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50CDC" w:rsidRDefault="00BF5DD7">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SANZIONI AMMINISTRATIVE IN MATERIA DI COVID 19</w:t>
      </w:r>
    </w:p>
    <w:p w14:paraId="00000002" w14:textId="77777777" w:rsidR="00950CDC" w:rsidRDefault="00BF5D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 VIOLAZIONE DELLE DISPOSIZIONI IN MATERIA LOCKDOWN</w:t>
      </w:r>
    </w:p>
    <w:p w14:paraId="00000003" w14:textId="77777777" w:rsidR="00950CDC" w:rsidRDefault="00BF5DD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 preliminarmente precisato che le contestazioni di violazioni amministrative in materia di </w:t>
      </w:r>
      <w:proofErr w:type="spellStart"/>
      <w:r>
        <w:rPr>
          <w:rFonts w:ascii="Times New Roman" w:eastAsia="Times New Roman" w:hAnsi="Times New Roman" w:cs="Times New Roman"/>
          <w:sz w:val="28"/>
          <w:szCs w:val="28"/>
        </w:rPr>
        <w:t>Covid</w:t>
      </w:r>
      <w:proofErr w:type="spellEnd"/>
      <w:r>
        <w:rPr>
          <w:rFonts w:ascii="Times New Roman" w:eastAsia="Times New Roman" w:hAnsi="Times New Roman" w:cs="Times New Roman"/>
          <w:sz w:val="28"/>
          <w:szCs w:val="28"/>
        </w:rPr>
        <w:t xml:space="preserve"> 19 vengono disciplinate dalla legge 689/81, e quindi il procedimento è il seguente: 1) contestazione dell’illecito, che può essere immediata oppure va fatta </w:t>
      </w:r>
      <w:r>
        <w:rPr>
          <w:rFonts w:ascii="Times New Roman" w:eastAsia="Times New Roman" w:hAnsi="Times New Roman" w:cs="Times New Roman"/>
          <w:sz w:val="28"/>
          <w:szCs w:val="28"/>
        </w:rPr>
        <w:t>mediante notifica entro novanta giorni dalla data dell’illecito; 2) produzione di scritti difensivi da parte del destinatario della contestazione; 3) emissione e notifica di ordinanza prefettizia che dispone l’archiviazione del procedimento (in caso di acc</w:t>
      </w:r>
      <w:r>
        <w:rPr>
          <w:rFonts w:ascii="Times New Roman" w:eastAsia="Times New Roman" w:hAnsi="Times New Roman" w:cs="Times New Roman"/>
          <w:sz w:val="28"/>
          <w:szCs w:val="28"/>
        </w:rPr>
        <w:t>oglimento) o in alternativa l’ingiunzione di pagamento (impugnabile entro 30 giorni dinanzi alla Magistratura).</w:t>
      </w:r>
    </w:p>
    <w:p w14:paraId="00000004" w14:textId="77777777" w:rsidR="00950CDC" w:rsidRDefault="00BF5DD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tema di sanzioni amministrative in materia di </w:t>
      </w:r>
      <w:proofErr w:type="spellStart"/>
      <w:r>
        <w:rPr>
          <w:rFonts w:ascii="Times New Roman" w:eastAsia="Times New Roman" w:hAnsi="Times New Roman" w:cs="Times New Roman"/>
          <w:sz w:val="28"/>
          <w:szCs w:val="28"/>
        </w:rPr>
        <w:t>Covid</w:t>
      </w:r>
      <w:proofErr w:type="spellEnd"/>
      <w:r>
        <w:rPr>
          <w:rFonts w:ascii="Times New Roman" w:eastAsia="Times New Roman" w:hAnsi="Times New Roman" w:cs="Times New Roman"/>
          <w:sz w:val="28"/>
          <w:szCs w:val="28"/>
        </w:rPr>
        <w:t xml:space="preserve"> 19, per violazione delle regole imposte durante il periodo di “</w:t>
      </w:r>
      <w:proofErr w:type="spellStart"/>
      <w:r>
        <w:rPr>
          <w:rFonts w:ascii="Times New Roman" w:eastAsia="Times New Roman" w:hAnsi="Times New Roman" w:cs="Times New Roman"/>
          <w:sz w:val="28"/>
          <w:szCs w:val="28"/>
        </w:rPr>
        <w:t>lockdown</w:t>
      </w:r>
      <w:proofErr w:type="spellEnd"/>
      <w:r>
        <w:rPr>
          <w:rFonts w:ascii="Times New Roman" w:eastAsia="Times New Roman" w:hAnsi="Times New Roman" w:cs="Times New Roman"/>
          <w:sz w:val="28"/>
          <w:szCs w:val="28"/>
        </w:rPr>
        <w:t xml:space="preserve">”, vanno distinte </w:t>
      </w:r>
      <w:r>
        <w:rPr>
          <w:rFonts w:ascii="Times New Roman" w:eastAsia="Times New Roman" w:hAnsi="Times New Roman" w:cs="Times New Roman"/>
          <w:sz w:val="28"/>
          <w:szCs w:val="28"/>
        </w:rPr>
        <w:t>due ipotesi: 1) violazioni commesse prima del 25.03.20; 2) violazioni successive, dal 25.03.20 in poi.</w:t>
      </w:r>
    </w:p>
    <w:p w14:paraId="00000005"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 quanto riguarda il </w:t>
      </w:r>
      <w:r>
        <w:rPr>
          <w:rFonts w:ascii="Times New Roman" w:eastAsia="Times New Roman" w:hAnsi="Times New Roman" w:cs="Times New Roman"/>
          <w:b/>
          <w:sz w:val="28"/>
          <w:szCs w:val="28"/>
          <w:u w:val="single"/>
        </w:rPr>
        <w:t>secondo caso</w:t>
      </w:r>
      <w:r>
        <w:rPr>
          <w:rFonts w:ascii="Times New Roman" w:eastAsia="Times New Roman" w:hAnsi="Times New Roman" w:cs="Times New Roman"/>
          <w:b/>
          <w:sz w:val="28"/>
          <w:szCs w:val="28"/>
        </w:rPr>
        <w:t xml:space="preserve"> (violazioni commesse prima del 25.03.20) è ormai decorso il termine del 15.06.20 per produrre scritti difensivi, quin</w:t>
      </w:r>
      <w:r>
        <w:rPr>
          <w:rFonts w:ascii="Times New Roman" w:eastAsia="Times New Roman" w:hAnsi="Times New Roman" w:cs="Times New Roman"/>
          <w:b/>
          <w:sz w:val="28"/>
          <w:szCs w:val="28"/>
        </w:rPr>
        <w:t>di ad oggi non è prevista alcuna attività, se non quella di impugnare le eventuali ordinanze prefettizie quando verranno notificate, questo ovviamente per chi ha deciso di non pagare.</w:t>
      </w:r>
    </w:p>
    <w:p w14:paraId="00000006"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questo periodo vengono notificate le contestazioni amministrative per</w:t>
      </w:r>
      <w:r>
        <w:rPr>
          <w:rFonts w:ascii="Times New Roman" w:eastAsia="Times New Roman" w:hAnsi="Times New Roman" w:cs="Times New Roman"/>
          <w:b/>
          <w:sz w:val="28"/>
          <w:szCs w:val="28"/>
        </w:rPr>
        <w:t xml:space="preserve"> quelle relative al </w:t>
      </w:r>
      <w:r>
        <w:rPr>
          <w:rFonts w:ascii="Times New Roman" w:eastAsia="Times New Roman" w:hAnsi="Times New Roman" w:cs="Times New Roman"/>
          <w:b/>
          <w:sz w:val="28"/>
          <w:szCs w:val="28"/>
          <w:u w:val="single"/>
        </w:rPr>
        <w:t>primo caso</w:t>
      </w:r>
      <w:r>
        <w:rPr>
          <w:rFonts w:ascii="Times New Roman" w:eastAsia="Times New Roman" w:hAnsi="Times New Roman" w:cs="Times New Roman"/>
          <w:b/>
          <w:sz w:val="28"/>
          <w:szCs w:val="28"/>
        </w:rPr>
        <w:t xml:space="preserve"> (violazioni commesse prima del 25.03.20), in quanto queste violazioni, in precedenza ritenute penalmente rilevanti (art. 650 </w:t>
      </w:r>
      <w:proofErr w:type="spellStart"/>
      <w:r>
        <w:rPr>
          <w:rFonts w:ascii="Times New Roman" w:eastAsia="Times New Roman" w:hAnsi="Times New Roman" w:cs="Times New Roman"/>
          <w:b/>
          <w:sz w:val="28"/>
          <w:szCs w:val="28"/>
        </w:rPr>
        <w:t>c.p</w:t>
      </w:r>
      <w:proofErr w:type="spellEnd"/>
      <w:r>
        <w:rPr>
          <w:rFonts w:ascii="Times New Roman" w:eastAsia="Times New Roman" w:hAnsi="Times New Roman" w:cs="Times New Roman"/>
          <w:b/>
          <w:sz w:val="28"/>
          <w:szCs w:val="28"/>
        </w:rPr>
        <w:t>), sono poi state tramutate in illeciti amministrativi con il D.L. n. 19 del 25.03.20 (condotte d</w:t>
      </w:r>
      <w:r>
        <w:rPr>
          <w:rFonts w:ascii="Times New Roman" w:eastAsia="Times New Roman" w:hAnsi="Times New Roman" w:cs="Times New Roman"/>
          <w:b/>
          <w:sz w:val="28"/>
          <w:szCs w:val="28"/>
        </w:rPr>
        <w:t>epenalizzate). Tale decreto prevede che l’Autorità penale (Procura della Repubblica) trasmetta i fascicoli all’Autorità amministrativa (Prefettura), la quale avrà 90 giorni di tempo per procedere alla notifica delle contestazioni in via amministrativa.</w:t>
      </w:r>
    </w:p>
    <w:p w14:paraId="00000007"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w:t>
      </w:r>
      <w:r>
        <w:rPr>
          <w:rFonts w:ascii="Times New Roman" w:eastAsia="Times New Roman" w:hAnsi="Times New Roman" w:cs="Times New Roman"/>
          <w:b/>
          <w:sz w:val="28"/>
          <w:szCs w:val="28"/>
        </w:rPr>
        <w:t xml:space="preserve"> queste ultime contestazioni amministrative si possono produrre alla Prefettura procedente scritti difensivi entro trenta giorni dal ricevimento della contestazione.   </w:t>
      </w:r>
    </w:p>
    <w:p w14:paraId="00000008"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Qui di seguito si riportano le principali argomentazioni di legittimità a sostegno dell</w:t>
      </w:r>
      <w:r>
        <w:rPr>
          <w:rFonts w:ascii="Times New Roman" w:eastAsia="Times New Roman" w:hAnsi="Times New Roman" w:cs="Times New Roman"/>
          <w:b/>
          <w:sz w:val="28"/>
          <w:szCs w:val="28"/>
        </w:rPr>
        <w:t>e impugnative, senza che ciò possa ritenersi garanzia di successo dell’opposizione e con esonero di responsabilità per chi fornisce il seguente testo, in quanto ad oggi vi è un solo precedente giudiziario in tutta Italia, che è favorevole al ricorrente, tr</w:t>
      </w:r>
      <w:r>
        <w:rPr>
          <w:rFonts w:ascii="Times New Roman" w:eastAsia="Times New Roman" w:hAnsi="Times New Roman" w:cs="Times New Roman"/>
          <w:b/>
          <w:sz w:val="28"/>
          <w:szCs w:val="28"/>
        </w:rPr>
        <w:t>attasi della sentenza n. 516 del 15.07.20 del Giudice di Pace di Frosinone.</w:t>
      </w:r>
    </w:p>
    <w:p w14:paraId="00000009"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Il testo ovviamente riguarda solo le motivazioni di diritto e va integrato con i riferimenti di fatto del caso concreto, che variano da caso a caso. </w:t>
      </w:r>
    </w:p>
    <w:p w14:paraId="0000000A"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Vanno riportati con precisione</w:t>
      </w:r>
      <w:r>
        <w:rPr>
          <w:rFonts w:ascii="Times New Roman" w:eastAsia="Times New Roman" w:hAnsi="Times New Roman" w:cs="Times New Roman"/>
          <w:b/>
          <w:sz w:val="28"/>
          <w:szCs w:val="28"/>
        </w:rPr>
        <w:t xml:space="preserve"> i numeri e le date dei verbali, così come sono scritte nei verbali di contestazione, che vi ha inviato la Prefettura.</w:t>
      </w:r>
    </w:p>
    <w:p w14:paraId="0000000B" w14:textId="77777777" w:rsidR="00950CDC" w:rsidRDefault="00BF5DD7">
      <w:pPr>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Controllate la data nella quale il fascicolo è pervenuto alla Prefettura, lo trovare in alto, subito dopo la frase: </w:t>
      </w:r>
      <w:r>
        <w:rPr>
          <w:rFonts w:ascii="Times New Roman" w:eastAsia="Times New Roman" w:hAnsi="Times New Roman" w:cs="Times New Roman"/>
          <w:b/>
          <w:sz w:val="28"/>
          <w:szCs w:val="28"/>
          <w:u w:val="single"/>
        </w:rPr>
        <w:t>Verbale di notifica p</w:t>
      </w:r>
      <w:r>
        <w:rPr>
          <w:rFonts w:ascii="Times New Roman" w:eastAsia="Times New Roman" w:hAnsi="Times New Roman" w:cs="Times New Roman"/>
          <w:b/>
          <w:sz w:val="28"/>
          <w:szCs w:val="28"/>
          <w:u w:val="single"/>
        </w:rPr>
        <w:t>er procedimento trasmesso dall’Autorità Giudiziaria e tenete conto che la notifica deve essere fatta entro 90 giorni dalla trasmissione del fascicolo.</w:t>
      </w:r>
    </w:p>
    <w:p w14:paraId="0000000C" w14:textId="77777777" w:rsidR="00950CDC" w:rsidRDefault="00BF5DD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N.B: Gli scritti difensivi non necessitano di difensore e possono essere redatti ed inviati dal medesimo </w:t>
      </w:r>
      <w:r>
        <w:rPr>
          <w:rFonts w:ascii="Times New Roman" w:eastAsia="Times New Roman" w:hAnsi="Times New Roman" w:cs="Times New Roman"/>
          <w:b/>
          <w:sz w:val="28"/>
          <w:szCs w:val="28"/>
        </w:rPr>
        <w:t>destinatario della contestazione, ma occorre molta cura nella loro compilazione.</w:t>
      </w:r>
    </w:p>
    <w:p w14:paraId="0000000D" w14:textId="77777777" w:rsidR="00950CDC" w:rsidRDefault="00950CDC">
      <w:pPr>
        <w:jc w:val="both"/>
        <w:rPr>
          <w:rFonts w:ascii="Times New Roman" w:eastAsia="Times New Roman" w:hAnsi="Times New Roman" w:cs="Times New Roman"/>
          <w:b/>
          <w:sz w:val="28"/>
          <w:szCs w:val="28"/>
        </w:rPr>
      </w:pPr>
    </w:p>
    <w:p w14:paraId="0000000E" w14:textId="77777777" w:rsidR="00950CDC" w:rsidRDefault="00BF5D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SCHEMA SCRITTI DIFENSIVI</w:t>
      </w:r>
    </w:p>
    <w:p w14:paraId="0000000F" w14:textId="77777777" w:rsidR="00950CDC" w:rsidRDefault="00BF5DD7">
      <w:pPr>
        <w:widowControl w:val="0"/>
        <w:spacing w:line="480" w:lineRule="auto"/>
        <w:ind w:left="283" w:right="283"/>
        <w:jc w:val="center"/>
        <w:rPr>
          <w:b/>
        </w:rPr>
      </w:pPr>
      <w:r>
        <w:rPr>
          <w:b/>
        </w:rPr>
        <w:t>Alla PREFETTURA DI …………</w:t>
      </w:r>
      <w:proofErr w:type="gramStart"/>
      <w:r>
        <w:rPr>
          <w:b/>
        </w:rPr>
        <w:t>…….</w:t>
      </w:r>
      <w:proofErr w:type="gramEnd"/>
      <w:r>
        <w:rPr>
          <w:b/>
        </w:rPr>
        <w:t>.</w:t>
      </w:r>
    </w:p>
    <w:p w14:paraId="00000010" w14:textId="77777777" w:rsidR="00950CDC" w:rsidRDefault="00BF5DD7">
      <w:pPr>
        <w:widowControl w:val="0"/>
        <w:spacing w:line="480" w:lineRule="auto"/>
        <w:ind w:left="283" w:right="283"/>
        <w:jc w:val="center"/>
        <w:rPr>
          <w:b/>
        </w:rPr>
      </w:pPr>
      <w:r>
        <w:rPr>
          <w:b/>
        </w:rPr>
        <w:t>SCRITTI DIFENSIVI EX ART. 18 LEGGE 689/81</w:t>
      </w:r>
    </w:p>
    <w:p w14:paraId="00000011" w14:textId="77777777" w:rsidR="00950CDC" w:rsidRDefault="00BF5DD7">
      <w:pPr>
        <w:widowControl w:val="0"/>
        <w:spacing w:line="480" w:lineRule="auto"/>
        <w:ind w:left="283" w:right="283"/>
        <w:rPr>
          <w:b/>
        </w:rPr>
      </w:pPr>
      <w:r>
        <w:rPr>
          <w:b/>
        </w:rPr>
        <w:t>Il sig. ……………………………</w:t>
      </w:r>
      <w:proofErr w:type="gramStart"/>
      <w:r>
        <w:rPr>
          <w:b/>
        </w:rPr>
        <w:t>…….</w:t>
      </w:r>
      <w:proofErr w:type="gramEnd"/>
      <w:r>
        <w:rPr>
          <w:b/>
        </w:rPr>
        <w:t>nato a ………………………………………………………, residente a ……………………………..pr</w:t>
      </w:r>
      <w:r>
        <w:rPr>
          <w:b/>
        </w:rPr>
        <w:t>oduce i seguenti scritti difensivi</w:t>
      </w:r>
    </w:p>
    <w:p w14:paraId="00000012" w14:textId="77777777" w:rsidR="00950CDC" w:rsidRDefault="00BF5DD7">
      <w:pPr>
        <w:widowControl w:val="0"/>
        <w:tabs>
          <w:tab w:val="left" w:pos="426"/>
        </w:tabs>
        <w:spacing w:line="480" w:lineRule="auto"/>
        <w:ind w:left="284" w:right="51"/>
        <w:jc w:val="both"/>
        <w:rPr>
          <w:b/>
        </w:rPr>
      </w:pPr>
      <w:r>
        <w:rPr>
          <w:b/>
        </w:rPr>
        <w:t>Avverso il verbale di accertamento Protocollo …………</w:t>
      </w:r>
      <w:proofErr w:type="gramStart"/>
      <w:r>
        <w:rPr>
          <w:b/>
        </w:rPr>
        <w:t>…….</w:t>
      </w:r>
      <w:proofErr w:type="gramEnd"/>
      <w:r>
        <w:rPr>
          <w:b/>
        </w:rPr>
        <w:t xml:space="preserve">., riferimento protocollo procedimento …………………………………………., elevato dai Carabinieri di …………………….. </w:t>
      </w:r>
      <w:proofErr w:type="gramStart"/>
      <w:r>
        <w:rPr>
          <w:b/>
        </w:rPr>
        <w:t>in</w:t>
      </w:r>
      <w:proofErr w:type="gramEnd"/>
      <w:r>
        <w:rPr>
          <w:b/>
        </w:rPr>
        <w:t xml:space="preserve"> data …………., ore …….., in ……………………………….., riferito ad accertamento san</w:t>
      </w:r>
      <w:r>
        <w:rPr>
          <w:b/>
        </w:rPr>
        <w:t xml:space="preserve">zionatorio n. …………………………. </w:t>
      </w:r>
      <w:proofErr w:type="gramStart"/>
      <w:r>
        <w:rPr>
          <w:b/>
        </w:rPr>
        <w:t>per</w:t>
      </w:r>
      <w:proofErr w:type="gramEnd"/>
      <w:r>
        <w:rPr>
          <w:b/>
        </w:rPr>
        <w:t xml:space="preserve"> la violazione …………………………………………..</w:t>
      </w:r>
    </w:p>
    <w:p w14:paraId="00000013" w14:textId="77777777" w:rsidR="00950CDC" w:rsidRDefault="00BF5DD7">
      <w:pPr>
        <w:keepNext/>
        <w:widowControl w:val="0"/>
        <w:pBdr>
          <w:top w:val="nil"/>
          <w:left w:val="nil"/>
          <w:bottom w:val="nil"/>
          <w:right w:val="nil"/>
          <w:between w:val="nil"/>
        </w:pBdr>
        <w:spacing w:after="0" w:line="480" w:lineRule="auto"/>
        <w:ind w:left="284" w:right="5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p w14:paraId="00000014" w14:textId="77777777" w:rsidR="00950CDC" w:rsidRDefault="00BF5DD7">
      <w:pPr>
        <w:keepNext/>
        <w:widowControl w:val="0"/>
        <w:pBdr>
          <w:top w:val="nil"/>
          <w:left w:val="nil"/>
          <w:bottom w:val="nil"/>
          <w:right w:val="nil"/>
          <w:between w:val="nil"/>
        </w:pBdr>
        <w:spacing w:after="0" w:line="480" w:lineRule="auto"/>
        <w:ind w:left="284" w:right="51"/>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Premesso:</w:t>
      </w:r>
    </w:p>
    <w:p w14:paraId="00000015"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in data …………………, in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con verbale di accertamento sanzionatorio n. ……………………………., elevato dai Carabinieri di …………………………….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data ………., veniva contestato al sottoscritto la violazione dell’art. 650 c.p., poi tramutata in illecito amministra</w:t>
      </w:r>
      <w:r>
        <w:rPr>
          <w:rFonts w:ascii="Times New Roman" w:eastAsia="Times New Roman" w:hAnsi="Times New Roman" w:cs="Times New Roman"/>
          <w:color w:val="000000"/>
        </w:rPr>
        <w:t>tivo dal D.L. 19 del 25.03.2020, poiché nella data nel luogo sopraindicati effettuava uno spostamento in assenza di comprovate esigenze lavorative, situazione di necessità o motivi di salute.</w:t>
      </w:r>
    </w:p>
    <w:p w14:paraId="00000016"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Che visto il D.L. 25.03.2020, n.19, recante “misure urgenti per </w:t>
      </w:r>
      <w:r>
        <w:rPr>
          <w:rFonts w:ascii="Times New Roman" w:eastAsia="Times New Roman" w:hAnsi="Times New Roman" w:cs="Times New Roman"/>
          <w:color w:val="000000"/>
        </w:rPr>
        <w:t xml:space="preserve">fronteggiare l’emergenza epidemiologica da COVID-19”, in particolare, l’art. 4, comma 8 che, nel prevedere la sostituzione </w:t>
      </w:r>
      <w:r>
        <w:rPr>
          <w:rFonts w:ascii="Times New Roman" w:eastAsia="Times New Roman" w:hAnsi="Times New Roman" w:cs="Times New Roman"/>
          <w:color w:val="000000"/>
        </w:rPr>
        <w:lastRenderedPageBreak/>
        <w:t>delle sanzioni penali con sanzioni amministrative, stabilisce che le disposizioni introdotte dal nuovo decreto in materia sanzionator</w:t>
      </w:r>
      <w:r>
        <w:rPr>
          <w:rFonts w:ascii="Times New Roman" w:eastAsia="Times New Roman" w:hAnsi="Times New Roman" w:cs="Times New Roman"/>
          <w:color w:val="000000"/>
        </w:rPr>
        <w:t>ia si applichino anche alle violazioni commesse anteriormente alla data di entrata in vigore dello stesso decreto e dispone l’applicazione, in quanto compatibili, per la trasmissione degli atti dei procedimenti relativi ai reati trasformati in illeciti amm</w:t>
      </w:r>
      <w:r>
        <w:rPr>
          <w:rFonts w:ascii="Times New Roman" w:eastAsia="Times New Roman" w:hAnsi="Times New Roman" w:cs="Times New Roman"/>
          <w:color w:val="000000"/>
        </w:rPr>
        <w:t xml:space="preserve">inistrativi da parte dell’autorità giudiziaria all’autorità amministrativa competente, degli artt. 101 e 102 </w:t>
      </w:r>
      <w:proofErr w:type="spellStart"/>
      <w:r>
        <w:rPr>
          <w:rFonts w:ascii="Times New Roman" w:eastAsia="Times New Roman" w:hAnsi="Times New Roman" w:cs="Times New Roman"/>
          <w:color w:val="000000"/>
        </w:rPr>
        <w:t>D.L.vo</w:t>
      </w:r>
      <w:proofErr w:type="spellEnd"/>
      <w:r>
        <w:rPr>
          <w:rFonts w:ascii="Times New Roman" w:eastAsia="Times New Roman" w:hAnsi="Times New Roman" w:cs="Times New Roman"/>
          <w:color w:val="000000"/>
        </w:rPr>
        <w:t xml:space="preserve"> 30 dicembre 1999, n.507.</w:t>
      </w:r>
    </w:p>
    <w:p w14:paraId="00000017"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il D.L. 8 aprile 2020, n.23, in particolare l’art. 37, proroga il termine di sospensione per i procedimenti amm</w:t>
      </w:r>
      <w:r>
        <w:rPr>
          <w:rFonts w:ascii="Times New Roman" w:eastAsia="Times New Roman" w:hAnsi="Times New Roman" w:cs="Times New Roman"/>
          <w:color w:val="000000"/>
        </w:rPr>
        <w:t xml:space="preserve">inistrativi previsto dall’ art. 103 del decreto legge 19/20 sino al 15 maggio 2020.  </w:t>
      </w:r>
    </w:p>
    <w:p w14:paraId="00000018"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l’atto che in questa sede si contesta, avente Protocollo …………………………, riferimento protocollo procedimento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datato ………., della Prefettura di ………………, è stat</w:t>
      </w:r>
      <w:r>
        <w:rPr>
          <w:rFonts w:ascii="Times New Roman" w:eastAsia="Times New Roman" w:hAnsi="Times New Roman" w:cs="Times New Roman"/>
          <w:color w:val="000000"/>
        </w:rPr>
        <w:t>o notificato solamente in data ………………………….., quindi in maniera tardiva.</w:t>
      </w:r>
    </w:p>
    <w:p w14:paraId="00000019"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inoltre, nessuna violazione è stata commessa dall’istante per le ragioni che qui seguito si espongono.</w:t>
      </w:r>
    </w:p>
    <w:p w14:paraId="0000001A"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Che, preliminarmente, va rilevata la palese illegittimità delle norme che si assumono violate, </w:t>
      </w:r>
      <w:proofErr w:type="spellStart"/>
      <w:r>
        <w:rPr>
          <w:rFonts w:ascii="Times New Roman" w:eastAsia="Times New Roman" w:hAnsi="Times New Roman" w:cs="Times New Roman"/>
          <w:color w:val="000000"/>
        </w:rPr>
        <w:t>poichè</w:t>
      </w:r>
      <w:proofErr w:type="spellEnd"/>
      <w:r>
        <w:rPr>
          <w:rFonts w:ascii="Times New Roman" w:eastAsia="Times New Roman" w:hAnsi="Times New Roman" w:cs="Times New Roman"/>
          <w:color w:val="000000"/>
        </w:rPr>
        <w:t xml:space="preserve"> in palese contrasto con i diritti fondamentali riconosciuti dalla Costituzione ad ogni cittadino italiano negli artt. 13 (libertà personale), 16 (libertà </w:t>
      </w:r>
      <w:r>
        <w:rPr>
          <w:rFonts w:ascii="Times New Roman" w:eastAsia="Times New Roman" w:hAnsi="Times New Roman" w:cs="Times New Roman"/>
          <w:color w:val="000000"/>
        </w:rPr>
        <w:t>di circolazione) e art. 19 (libertà religiosa).</w:t>
      </w:r>
    </w:p>
    <w:p w14:paraId="0000001B"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tali diritti fondamentali possono essere limitati sono in virtù di specifiche disposizioni di legge, e sempre nei limiti imposti dalla Costituzione.</w:t>
      </w:r>
    </w:p>
    <w:p w14:paraId="0000001C"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nel caso di specie pur essendovi a monte un decreto</w:t>
      </w:r>
      <w:r>
        <w:rPr>
          <w:rFonts w:ascii="Times New Roman" w:eastAsia="Times New Roman" w:hAnsi="Times New Roman" w:cs="Times New Roman"/>
          <w:color w:val="000000"/>
        </w:rPr>
        <w:t xml:space="preserve"> legge (sulla cui legittimità costituzionale è più che lecito dubitare), sempre di fonte governativa, lo stesso è caratterizzato da assoluta genericità, e conseguentemente tutti i vari DPCM (in primis quello datato 22 marzo 2020), emanati dal Presidente de</w:t>
      </w:r>
      <w:r>
        <w:rPr>
          <w:rFonts w:ascii="Times New Roman" w:eastAsia="Times New Roman" w:hAnsi="Times New Roman" w:cs="Times New Roman"/>
          <w:color w:val="000000"/>
        </w:rPr>
        <w:t xml:space="preserve">l Consiglio, che hanno natura di atti prettamente amministrativi, senza alcun passaggio parlamentare, sono assolutamente illegittimi, poiché inidonei, per la loro stessa natura di atti amministrativi, a limitare legittimamente i detti diritti fondamentali </w:t>
      </w:r>
      <w:r>
        <w:rPr>
          <w:rFonts w:ascii="Times New Roman" w:eastAsia="Times New Roman" w:hAnsi="Times New Roman" w:cs="Times New Roman"/>
          <w:color w:val="000000"/>
        </w:rPr>
        <w:t xml:space="preserve">dei cittadini (ciò può avvenire solo in virtù di disposizioni di legge ed alle condizioni previste nella Costituzione).  </w:t>
      </w:r>
    </w:p>
    <w:p w14:paraId="0000001D"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Che tali osservazioni, nel silenzio assordante delle più alte cariche dello Stato (Presidente della Repubblica, Presidente del Senato </w:t>
      </w:r>
      <w:r>
        <w:rPr>
          <w:rFonts w:ascii="Times New Roman" w:eastAsia="Times New Roman" w:hAnsi="Times New Roman" w:cs="Times New Roman"/>
          <w:color w:val="000000"/>
        </w:rPr>
        <w:t xml:space="preserve">e Presidente della Camera), sono condivise dall’attuale Presidente </w:t>
      </w:r>
      <w:r>
        <w:rPr>
          <w:rFonts w:ascii="Times New Roman" w:eastAsia="Times New Roman" w:hAnsi="Times New Roman" w:cs="Times New Roman"/>
          <w:color w:val="000000"/>
        </w:rPr>
        <w:lastRenderedPageBreak/>
        <w:t xml:space="preserve">della Corte Costituzionale (dott.ssa Marta </w:t>
      </w:r>
      <w:proofErr w:type="spellStart"/>
      <w:r>
        <w:rPr>
          <w:rFonts w:ascii="Times New Roman" w:eastAsia="Times New Roman" w:hAnsi="Times New Roman" w:cs="Times New Roman"/>
          <w:color w:val="000000"/>
        </w:rPr>
        <w:t>Cartabia</w:t>
      </w:r>
      <w:proofErr w:type="spellEnd"/>
      <w:r>
        <w:rPr>
          <w:rFonts w:ascii="Times New Roman" w:eastAsia="Times New Roman" w:hAnsi="Times New Roman" w:cs="Times New Roman"/>
          <w:color w:val="000000"/>
        </w:rPr>
        <w:t>), ed hanno registrato le medesime osservazioni da parte di altri due ex Presidenti della Consulta (Annibale Marini e Antonio Baldassarre)</w:t>
      </w:r>
      <w:r>
        <w:rPr>
          <w:rFonts w:ascii="Times New Roman" w:eastAsia="Times New Roman" w:hAnsi="Times New Roman" w:cs="Times New Roman"/>
          <w:color w:val="000000"/>
        </w:rPr>
        <w:t>.</w:t>
      </w:r>
    </w:p>
    <w:p w14:paraId="0000001E"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nello specifico l’attuale Presidente della Consulta ha osservato che la Costituzione non prevede alcun diritto speciale per lo stato di emergenza, precisando che la Repubblica Italiana ha attraversato “</w:t>
      </w:r>
      <w:r>
        <w:rPr>
          <w:rFonts w:ascii="Times New Roman" w:eastAsia="Times New Roman" w:hAnsi="Times New Roman" w:cs="Times New Roman"/>
          <w:b/>
          <w:color w:val="000000"/>
        </w:rPr>
        <w:t xml:space="preserve">varie situazioni di crisi, a partire dagli anni </w:t>
      </w:r>
      <w:r>
        <w:rPr>
          <w:rFonts w:ascii="Times New Roman" w:eastAsia="Times New Roman" w:hAnsi="Times New Roman" w:cs="Times New Roman"/>
          <w:b/>
          <w:color w:val="000000"/>
        </w:rPr>
        <w:t xml:space="preserve">della lotta armata, senza mai sospendere l’ordine costituzionale, ma modulando i principi sui criteri di necessità, proporzionalità, bilanciamento, </w:t>
      </w:r>
      <w:proofErr w:type="spellStart"/>
      <w:r>
        <w:rPr>
          <w:rFonts w:ascii="Times New Roman" w:eastAsia="Times New Roman" w:hAnsi="Times New Roman" w:cs="Times New Roman"/>
          <w:b/>
          <w:color w:val="000000"/>
        </w:rPr>
        <w:t>giustiziabilità</w:t>
      </w:r>
      <w:proofErr w:type="spellEnd"/>
      <w:r>
        <w:rPr>
          <w:rFonts w:ascii="Times New Roman" w:eastAsia="Times New Roman" w:hAnsi="Times New Roman" w:cs="Times New Roman"/>
          <w:b/>
          <w:color w:val="000000"/>
        </w:rPr>
        <w:t xml:space="preserve"> e </w:t>
      </w:r>
      <w:proofErr w:type="gramStart"/>
      <w:r>
        <w:rPr>
          <w:rFonts w:ascii="Times New Roman" w:eastAsia="Times New Roman" w:hAnsi="Times New Roman" w:cs="Times New Roman"/>
          <w:b/>
          <w:color w:val="000000"/>
        </w:rPr>
        <w:t>temporaneità….</w:t>
      </w:r>
      <w:proofErr w:type="gramEnd"/>
      <w:r>
        <w:rPr>
          <w:rFonts w:ascii="Times New Roman" w:eastAsia="Times New Roman" w:hAnsi="Times New Roman" w:cs="Times New Roman"/>
          <w:color w:val="000000"/>
        </w:rPr>
        <w:t xml:space="preserve">”.  </w:t>
      </w:r>
    </w:p>
    <w:p w14:paraId="0000001F"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Anche l’Alto Commissario delle Nazioni Unite per i diritti umani </w:t>
      </w:r>
      <w:r>
        <w:rPr>
          <w:rFonts w:ascii="Times New Roman" w:eastAsia="Times New Roman" w:hAnsi="Times New Roman" w:cs="Times New Roman"/>
          <w:b/>
          <w:color w:val="000000"/>
          <w:highlight w:val="white"/>
        </w:rPr>
        <w:t>Michel</w:t>
      </w:r>
      <w:r>
        <w:rPr>
          <w:rFonts w:ascii="Times New Roman" w:eastAsia="Times New Roman" w:hAnsi="Times New Roman" w:cs="Times New Roman"/>
          <w:b/>
          <w:color w:val="000000"/>
          <w:highlight w:val="white"/>
        </w:rPr>
        <w:t>le Bachelet</w:t>
      </w:r>
      <w:r>
        <w:rPr>
          <w:rFonts w:ascii="Times New Roman" w:eastAsia="Times New Roman" w:hAnsi="Times New Roman" w:cs="Times New Roman"/>
          <w:color w:val="000000"/>
          <w:highlight w:val="white"/>
        </w:rPr>
        <w:t> ha ammonito i paesi a rispettare lo stato di diritto, limitando nel tempo le misure eccezionali, al fine di evitare una </w:t>
      </w:r>
      <w:r>
        <w:rPr>
          <w:rFonts w:ascii="Times New Roman" w:eastAsia="Times New Roman" w:hAnsi="Times New Roman" w:cs="Times New Roman"/>
          <w:b/>
          <w:color w:val="000000"/>
          <w:highlight w:val="white"/>
        </w:rPr>
        <w:t>‘catastrofe’</w:t>
      </w:r>
      <w:r>
        <w:rPr>
          <w:rFonts w:ascii="Times New Roman" w:eastAsia="Times New Roman" w:hAnsi="Times New Roman" w:cs="Times New Roman"/>
          <w:color w:val="000000"/>
          <w:highlight w:val="white"/>
        </w:rPr>
        <w:t> dei diritti umani:</w:t>
      </w:r>
    </w:p>
    <w:p w14:paraId="00000020"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di conseguenza, anche sotto il profilo della ragionevolezza, la norma che si assume viol</w:t>
      </w:r>
      <w:r>
        <w:rPr>
          <w:rFonts w:ascii="Times New Roman" w:eastAsia="Times New Roman" w:hAnsi="Times New Roman" w:cs="Times New Roman"/>
          <w:color w:val="000000"/>
        </w:rPr>
        <w:t xml:space="preserve">ata si appalesa alquanto irragionevole, poiché usare l’auto in condizioni di sicurezza, e senza ospitare altri soggetti non conviventi, così come ha fatto il ricorrente, non mette in pericolo l’incolumità fisica di nessuno.  </w:t>
      </w:r>
    </w:p>
    <w:p w14:paraId="00000021" w14:textId="77777777" w:rsidR="00950CDC" w:rsidRDefault="00BF5DD7">
      <w:pPr>
        <w:numPr>
          <w:ilvl w:val="0"/>
          <w:numId w:val="1"/>
        </w:numPr>
        <w:pBdr>
          <w:top w:val="nil"/>
          <w:left w:val="nil"/>
          <w:bottom w:val="nil"/>
          <w:right w:val="nil"/>
          <w:between w:val="nil"/>
        </w:pBdr>
        <w:shd w:val="clear" w:color="auto" w:fill="FFFFFF"/>
        <w:spacing w:after="0" w:line="24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nell'ordinamento giuridico</w:t>
      </w:r>
      <w:r>
        <w:rPr>
          <w:rFonts w:ascii="Times New Roman" w:eastAsia="Times New Roman" w:hAnsi="Times New Roman" w:cs="Times New Roman"/>
          <w:color w:val="000000"/>
        </w:rPr>
        <w:t xml:space="preserve"> italiano non esiste una fonte normativa di rango costituzionale o avente forza di legge ordinaria che consenta di dichiarare lo stato di emergenza per rischio sanitario. In conseguenza, la </w:t>
      </w:r>
      <w:hyperlink r:id="rId5">
        <w:r>
          <w:rPr>
            <w:rFonts w:ascii="Times New Roman" w:eastAsia="Times New Roman" w:hAnsi="Times New Roman" w:cs="Times New Roman"/>
            <w:color w:val="000000"/>
            <w:u w:val="single"/>
          </w:rPr>
          <w:t>deliberazione dello stato di emergenza del 31.1.2020</w:t>
        </w:r>
      </w:hyperlink>
      <w:r>
        <w:rPr>
          <w:rFonts w:ascii="Times New Roman" w:eastAsia="Times New Roman" w:hAnsi="Times New Roman" w:cs="Times New Roman"/>
          <w:b/>
          <w:color w:val="000000"/>
        </w:rPr>
        <w:t> è illegittima</w:t>
      </w:r>
      <w:r>
        <w:rPr>
          <w:rFonts w:ascii="Times New Roman" w:eastAsia="Times New Roman" w:hAnsi="Times New Roman" w:cs="Times New Roman"/>
          <w:color w:val="000000"/>
        </w:rPr>
        <w:t> e vanno annullate le sanzioni comminate per violazione delle misure anti-contagio. Ciò,</w:t>
      </w:r>
      <w:r>
        <w:rPr>
          <w:rFonts w:ascii="Times New Roman" w:eastAsia="Times New Roman" w:hAnsi="Times New Roman" w:cs="Times New Roman"/>
          <w:color w:val="000000"/>
        </w:rPr>
        <w:t xml:space="preserve"> anche in ragione del fatto che l'obbligo di permanenza domiciliare può essere adottato solo con atto motivato dell'Autorità Giudiziaria, sicché il divieto generale e assoluto di spostamento disposto con </w:t>
      </w:r>
      <w:hyperlink r:id="rId6">
        <w:r>
          <w:rPr>
            <w:rFonts w:ascii="Times New Roman" w:eastAsia="Times New Roman" w:hAnsi="Times New Roman" w:cs="Times New Roman"/>
            <w:b/>
            <w:color w:val="000000"/>
          </w:rPr>
          <w:t>DPCM del 9.3.2020</w:t>
        </w:r>
      </w:hyperlink>
      <w:r>
        <w:rPr>
          <w:rFonts w:ascii="Times New Roman" w:eastAsia="Times New Roman" w:hAnsi="Times New Roman" w:cs="Times New Roman"/>
          <w:color w:val="000000"/>
        </w:rPr>
        <w:t xml:space="preserve">, in conseguenza del rischio sanitario, si pone in contrasto con l'art. 13 </w:t>
      </w:r>
      <w:proofErr w:type="spellStart"/>
      <w:r>
        <w:rPr>
          <w:rFonts w:ascii="Times New Roman" w:eastAsia="Times New Roman" w:hAnsi="Times New Roman" w:cs="Times New Roman"/>
          <w:color w:val="000000"/>
        </w:rPr>
        <w:t>Cost</w:t>
      </w:r>
      <w:proofErr w:type="spellEnd"/>
      <w:r>
        <w:rPr>
          <w:rFonts w:ascii="Times New Roman" w:eastAsia="Times New Roman" w:hAnsi="Times New Roman" w:cs="Times New Roman"/>
          <w:color w:val="000000"/>
        </w:rPr>
        <w:t>.</w:t>
      </w:r>
    </w:p>
    <w:p w14:paraId="00000022" w14:textId="77777777" w:rsidR="00950CDC" w:rsidRDefault="00BF5DD7">
      <w:pPr>
        <w:numPr>
          <w:ilvl w:val="0"/>
          <w:numId w:val="1"/>
        </w:numPr>
        <w:pBdr>
          <w:top w:val="nil"/>
          <w:left w:val="nil"/>
          <w:bottom w:val="nil"/>
          <w:right w:val="nil"/>
          <w:between w:val="nil"/>
        </w:pBdr>
        <w:shd w:val="clear" w:color="auto" w:fill="FFFFFF"/>
        <w:spacing w:after="0" w:line="24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Che a tal riguardo, il Giudice di Pace di Frosinone, con la Sentenza n. 516 del 15 luglio 2020, depositata i</w:t>
      </w:r>
      <w:r>
        <w:rPr>
          <w:rFonts w:ascii="Times New Roman" w:eastAsia="Times New Roman" w:hAnsi="Times New Roman" w:cs="Times New Roman"/>
          <w:color w:val="000000"/>
          <w:highlight w:val="white"/>
        </w:rPr>
        <w:t>l 29 luglio 2020, ha evidenziato come la deliberazione dello stato di emergenza, disposto per sei mesi a far data dal 31.1.2020, sia stata adottata facendo riferimento al “rischio sanitario derivante da agenti virali trasmissibili” e richiamando in tal sen</w:t>
      </w:r>
      <w:r>
        <w:rPr>
          <w:rFonts w:ascii="Times New Roman" w:eastAsia="Times New Roman" w:hAnsi="Times New Roman" w:cs="Times New Roman"/>
          <w:color w:val="000000"/>
          <w:highlight w:val="white"/>
        </w:rPr>
        <w:t>so gli artt. </w:t>
      </w:r>
      <w:r>
        <w:rPr>
          <w:rFonts w:ascii="Times New Roman" w:eastAsia="Times New Roman" w:hAnsi="Times New Roman" w:cs="Times New Roman"/>
          <w:b/>
          <w:color w:val="000000"/>
          <w:highlight w:val="white"/>
        </w:rPr>
        <w:t>7, comma 1, lettera c)</w:t>
      </w:r>
      <w:r>
        <w:rPr>
          <w:rFonts w:ascii="Times New Roman" w:eastAsia="Times New Roman" w:hAnsi="Times New Roman" w:cs="Times New Roman"/>
          <w:color w:val="000000"/>
          <w:highlight w:val="white"/>
        </w:rPr>
        <w:t> e </w:t>
      </w:r>
      <w:r>
        <w:rPr>
          <w:rFonts w:ascii="Times New Roman" w:eastAsia="Times New Roman" w:hAnsi="Times New Roman" w:cs="Times New Roman"/>
          <w:b/>
          <w:color w:val="000000"/>
          <w:highlight w:val="white"/>
        </w:rPr>
        <w:t>24, comma 1, del </w:t>
      </w:r>
      <w:hyperlink r:id="rId7">
        <w:r>
          <w:rPr>
            <w:rFonts w:ascii="Times New Roman" w:eastAsia="Times New Roman" w:hAnsi="Times New Roman" w:cs="Times New Roman"/>
            <w:color w:val="000000"/>
            <w:highlight w:val="white"/>
            <w:u w:val="single"/>
          </w:rPr>
          <w:t>decreto legislativo 2 gennaio 2018, n. 1</w:t>
        </w:r>
      </w:hyperlink>
      <w:r>
        <w:rPr>
          <w:rFonts w:ascii="Times New Roman" w:eastAsia="Times New Roman" w:hAnsi="Times New Roman" w:cs="Times New Roman"/>
          <w:color w:val="000000"/>
          <w:highlight w:val="white"/>
        </w:rPr>
        <w:t>. Senonché il dettato delle disposizioni normative in questione – ha osservato il Giudice - non contempla come </w:t>
      </w:r>
      <w:r>
        <w:rPr>
          <w:rFonts w:ascii="Times New Roman" w:eastAsia="Times New Roman" w:hAnsi="Times New Roman" w:cs="Times New Roman"/>
          <w:b/>
          <w:color w:val="000000"/>
          <w:highlight w:val="white"/>
        </w:rPr>
        <w:t>eventi di protezione civile</w:t>
      </w:r>
      <w:r>
        <w:rPr>
          <w:rFonts w:ascii="Times New Roman" w:eastAsia="Times New Roman" w:hAnsi="Times New Roman" w:cs="Times New Roman"/>
          <w:color w:val="000000"/>
          <w:highlight w:val="white"/>
        </w:rPr>
        <w:t> situazioni di rischio sanitario da agenti virali ma, unicamente, </w:t>
      </w:r>
      <w:r>
        <w:rPr>
          <w:rFonts w:ascii="Times New Roman" w:eastAsia="Times New Roman" w:hAnsi="Times New Roman" w:cs="Times New Roman"/>
          <w:b/>
          <w:color w:val="000000"/>
          <w:highlight w:val="white"/>
        </w:rPr>
        <w:t>eventi calamitosi di origine naturale</w:t>
      </w:r>
      <w:r>
        <w:rPr>
          <w:rFonts w:ascii="Times New Roman" w:eastAsia="Times New Roman" w:hAnsi="Times New Roman" w:cs="Times New Roman"/>
          <w:color w:val="000000"/>
          <w:highlight w:val="white"/>
        </w:rPr>
        <w:t> (terremoti, va</w:t>
      </w:r>
      <w:r>
        <w:rPr>
          <w:rFonts w:ascii="Times New Roman" w:eastAsia="Times New Roman" w:hAnsi="Times New Roman" w:cs="Times New Roman"/>
          <w:color w:val="000000"/>
          <w:highlight w:val="white"/>
        </w:rPr>
        <w:t>langhe, alluvioni ecc.) </w:t>
      </w:r>
      <w:r>
        <w:rPr>
          <w:rFonts w:ascii="Times New Roman" w:eastAsia="Times New Roman" w:hAnsi="Times New Roman" w:cs="Times New Roman"/>
          <w:b/>
          <w:color w:val="000000"/>
          <w:highlight w:val="white"/>
        </w:rPr>
        <w:t>o derivanti dall'attività dell'uomo</w:t>
      </w:r>
      <w:r>
        <w:rPr>
          <w:rFonts w:ascii="Times New Roman" w:eastAsia="Times New Roman" w:hAnsi="Times New Roman" w:cs="Times New Roman"/>
          <w:color w:val="000000"/>
          <w:highlight w:val="white"/>
        </w:rPr>
        <w:t> (sversamenti, attività umane inquinanti ed altri).</w:t>
      </w:r>
    </w:p>
    <w:p w14:paraId="00000023" w14:textId="77777777" w:rsidR="00950CDC" w:rsidRDefault="00BF5DD7">
      <w:pPr>
        <w:numPr>
          <w:ilvl w:val="0"/>
          <w:numId w:val="1"/>
        </w:numPr>
        <w:pBdr>
          <w:top w:val="nil"/>
          <w:left w:val="nil"/>
          <w:bottom w:val="nil"/>
          <w:right w:val="nil"/>
          <w:between w:val="nil"/>
        </w:pBdr>
        <w:shd w:val="clear" w:color="auto" w:fill="FFFFFF"/>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ha soggiunto, altresì, il Giudice di Pace che </w:t>
      </w:r>
      <w:r>
        <w:rPr>
          <w:rFonts w:ascii="Times New Roman" w:eastAsia="Times New Roman" w:hAnsi="Times New Roman" w:cs="Times New Roman"/>
          <w:b/>
          <w:color w:val="000000"/>
        </w:rPr>
        <w:t>l'unica ipotesi costituzionalmente prevista</w:t>
      </w:r>
      <w:r>
        <w:rPr>
          <w:rFonts w:ascii="Times New Roman" w:eastAsia="Times New Roman" w:hAnsi="Times New Roman" w:cs="Times New Roman"/>
          <w:color w:val="000000"/>
        </w:rPr>
        <w:t> di attribuzione al Governo di poteri normativi peculiari è quella disciplinata dagli </w:t>
      </w:r>
      <w:hyperlink r:id="rId8" w:anchor="art78">
        <w:r>
          <w:rPr>
            <w:rFonts w:ascii="Times New Roman" w:eastAsia="Times New Roman" w:hAnsi="Times New Roman" w:cs="Times New Roman"/>
            <w:b/>
            <w:color w:val="000000"/>
          </w:rPr>
          <w:t>articoli 78</w:t>
        </w:r>
      </w:hyperlink>
      <w:r>
        <w:rPr>
          <w:rFonts w:ascii="Times New Roman" w:eastAsia="Times New Roman" w:hAnsi="Times New Roman" w:cs="Times New Roman"/>
          <w:color w:val="000000"/>
        </w:rPr>
        <w:t> e </w:t>
      </w:r>
      <w:hyperlink r:id="rId9" w:anchor="art87">
        <w:r>
          <w:rPr>
            <w:rFonts w:ascii="Times New Roman" w:eastAsia="Times New Roman" w:hAnsi="Times New Roman" w:cs="Times New Roman"/>
            <w:b/>
            <w:color w:val="000000"/>
          </w:rPr>
          <w:t>87</w:t>
        </w:r>
      </w:hyperlink>
      <w:r>
        <w:rPr>
          <w:rFonts w:ascii="Times New Roman" w:eastAsia="Times New Roman" w:hAnsi="Times New Roman" w:cs="Times New Roman"/>
          <w:color w:val="000000"/>
        </w:rPr>
        <w:t> relativa alla </w:t>
      </w:r>
      <w:r>
        <w:rPr>
          <w:rFonts w:ascii="Times New Roman" w:eastAsia="Times New Roman" w:hAnsi="Times New Roman" w:cs="Times New Roman"/>
          <w:b/>
          <w:color w:val="000000"/>
        </w:rPr>
        <w:t>dichiarazione dello stato di guerra.</w:t>
      </w:r>
    </w:p>
    <w:p w14:paraId="00000024" w14:textId="77777777" w:rsidR="00950CDC" w:rsidRDefault="00BF5DD7">
      <w:pPr>
        <w:numPr>
          <w:ilvl w:val="0"/>
          <w:numId w:val="1"/>
        </w:numPr>
        <w:pBdr>
          <w:top w:val="nil"/>
          <w:left w:val="nil"/>
          <w:bottom w:val="nil"/>
          <w:right w:val="nil"/>
          <w:between w:val="nil"/>
        </w:pBdr>
        <w:shd w:val="clear" w:color="auto" w:fill="FFFFFF"/>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ragionando in questi termini, il Giudice di Pace ha concluso che poiché gli atti amministra</w:t>
      </w:r>
      <w:r>
        <w:rPr>
          <w:rFonts w:ascii="Times New Roman" w:eastAsia="Times New Roman" w:hAnsi="Times New Roman" w:cs="Times New Roman"/>
          <w:color w:val="000000"/>
        </w:rPr>
        <w:t>tivi sono soggetti al principio di legalità, la delibera del 31.1.2020, quale atto di alta amministrazione, è illegittima perché emessa in assenza di fonte normativa attributiva del relativo potere, con conseguente illegittimità di tutti gli atti amministr</w:t>
      </w:r>
      <w:r>
        <w:rPr>
          <w:rFonts w:ascii="Times New Roman" w:eastAsia="Times New Roman" w:hAnsi="Times New Roman" w:cs="Times New Roman"/>
          <w:color w:val="000000"/>
        </w:rPr>
        <w:t xml:space="preserve">ativi conseguenti e connesso dovere del Giudice di Pace, quale Giudice ordinario, di disapplicazione ai sensi dell'art. 5 della legge n. 2248 del 1865 </w:t>
      </w:r>
      <w:proofErr w:type="spellStart"/>
      <w:r>
        <w:rPr>
          <w:rFonts w:ascii="Times New Roman" w:eastAsia="Times New Roman" w:hAnsi="Times New Roman" w:cs="Times New Roman"/>
          <w:color w:val="000000"/>
        </w:rPr>
        <w:t>All</w:t>
      </w:r>
      <w:proofErr w:type="spellEnd"/>
      <w:r>
        <w:rPr>
          <w:rFonts w:ascii="Times New Roman" w:eastAsia="Times New Roman" w:hAnsi="Times New Roman" w:cs="Times New Roman"/>
          <w:color w:val="000000"/>
        </w:rPr>
        <w:t>. E.</w:t>
      </w:r>
    </w:p>
    <w:p w14:paraId="00000025" w14:textId="77777777" w:rsidR="00950CDC" w:rsidRDefault="00BF5DD7">
      <w:pPr>
        <w:numPr>
          <w:ilvl w:val="0"/>
          <w:numId w:val="1"/>
        </w:numPr>
        <w:pBdr>
          <w:top w:val="nil"/>
          <w:left w:val="nil"/>
          <w:bottom w:val="nil"/>
          <w:right w:val="nil"/>
          <w:between w:val="nil"/>
        </w:pBdr>
        <w:shd w:val="clear" w:color="auto" w:fill="FFFFFF"/>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Che a nulla vale, invero, secondo il Giudice di Pace il richiamo operato ai DPCM in contestazion</w:t>
      </w:r>
      <w:r>
        <w:rPr>
          <w:rFonts w:ascii="Times New Roman" w:eastAsia="Times New Roman" w:hAnsi="Times New Roman" w:cs="Times New Roman"/>
          <w:color w:val="000000"/>
        </w:rPr>
        <w:t>e da parte dei decreti legge che sono seguiti sull'assunto secondo cui, avendo natura di atti aventi forza di legge, equiparerebbero alla fonte legislativa i DPCM richiamati evitandone in tal guisa la loro nullità (l'ultimo </w:t>
      </w:r>
      <w:hyperlink r:id="rId10">
        <w:r>
          <w:rPr>
            <w:rFonts w:ascii="Times New Roman" w:eastAsia="Times New Roman" w:hAnsi="Times New Roman" w:cs="Times New Roman"/>
            <w:b/>
            <w:color w:val="000000"/>
          </w:rPr>
          <w:t>DPCM emanato il 26.4.2020</w:t>
        </w:r>
      </w:hyperlink>
      <w:r>
        <w:rPr>
          <w:rFonts w:ascii="Times New Roman" w:eastAsia="Times New Roman" w:hAnsi="Times New Roman" w:cs="Times New Roman"/>
          <w:color w:val="000000"/>
        </w:rPr>
        <w:t xml:space="preserve">, deriverebbe, secondo la tesi respinta, la sua efficacia </w:t>
      </w:r>
      <w:r>
        <w:rPr>
          <w:rFonts w:ascii="Times New Roman" w:eastAsia="Times New Roman" w:hAnsi="Times New Roman" w:cs="Times New Roman"/>
          <w:color w:val="000000"/>
        </w:rPr>
        <w:lastRenderedPageBreak/>
        <w:t>dal </w:t>
      </w:r>
      <w:hyperlink r:id="rId11">
        <w:r>
          <w:rPr>
            <w:rFonts w:ascii="Times New Roman" w:eastAsia="Times New Roman" w:hAnsi="Times New Roman" w:cs="Times New Roman"/>
            <w:b/>
            <w:color w:val="000000"/>
          </w:rPr>
          <w:t>Decreto-legge n. 19, del 25.3.2020</w:t>
        </w:r>
      </w:hyperlink>
      <w:r>
        <w:rPr>
          <w:rFonts w:ascii="Times New Roman" w:eastAsia="Times New Roman" w:hAnsi="Times New Roman" w:cs="Times New Roman"/>
          <w:color w:val="000000"/>
        </w:rPr>
        <w:t>): ciò in quanto deve ritenersi, unitamente alla più autorevole dottrina (</w:t>
      </w:r>
      <w:proofErr w:type="spellStart"/>
      <w:r>
        <w:rPr>
          <w:rFonts w:ascii="Times New Roman" w:eastAsia="Times New Roman" w:hAnsi="Times New Roman" w:cs="Times New Roman"/>
          <w:color w:val="000000"/>
        </w:rPr>
        <w:t>Cassese</w:t>
      </w:r>
      <w:proofErr w:type="spellEnd"/>
      <w:r>
        <w:rPr>
          <w:rFonts w:ascii="Times New Roman" w:eastAsia="Times New Roman" w:hAnsi="Times New Roman" w:cs="Times New Roman"/>
          <w:color w:val="000000"/>
        </w:rPr>
        <w:t>), che la previsione di norme generali e astratte, limitative di fondamentali diritti costituzionali, mediante Decreti del Presidente del Con</w:t>
      </w:r>
      <w:r>
        <w:rPr>
          <w:rFonts w:ascii="Times New Roman" w:eastAsia="Times New Roman" w:hAnsi="Times New Roman" w:cs="Times New Roman"/>
          <w:color w:val="000000"/>
        </w:rPr>
        <w:t>siglio dei Ministri, sia contraria alla Costituzione.</w:t>
      </w:r>
    </w:p>
    <w:p w14:paraId="00000026" w14:textId="77777777" w:rsidR="00950CDC" w:rsidRDefault="00BF5DD7">
      <w:pPr>
        <w:numPr>
          <w:ilvl w:val="0"/>
          <w:numId w:val="1"/>
        </w:numPr>
        <w:pBdr>
          <w:top w:val="nil"/>
          <w:left w:val="nil"/>
          <w:bottom w:val="nil"/>
          <w:right w:val="nil"/>
          <w:between w:val="nil"/>
        </w:pBdr>
        <w:shd w:val="clear" w:color="auto" w:fill="FFFFFF"/>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per quanto attiene al secondo profilo di riscontrata illegittimità il Giudice di Pace ha rilevato che il DPCM del 9.3.2020, che ha esteso al territorio nazionale un divieto generale ed assoluto di s</w:t>
      </w:r>
      <w:r>
        <w:rPr>
          <w:rFonts w:ascii="Times New Roman" w:eastAsia="Times New Roman" w:hAnsi="Times New Roman" w:cs="Times New Roman"/>
          <w:color w:val="000000"/>
        </w:rPr>
        <w:t>postamento al di fuori della propria abitazione, con limitate e specifiche eccezioni, ha configurato </w:t>
      </w:r>
      <w:r>
        <w:rPr>
          <w:rFonts w:ascii="Times New Roman" w:eastAsia="Times New Roman" w:hAnsi="Times New Roman" w:cs="Times New Roman"/>
          <w:b/>
          <w:color w:val="000000"/>
        </w:rPr>
        <w:t>un vero e proprio obbligo di permanenza domiciliare in contrasto con l'</w:t>
      </w:r>
      <w:hyperlink r:id="rId12" w:anchor="art13">
        <w:r>
          <w:rPr>
            <w:rFonts w:ascii="Times New Roman" w:eastAsia="Times New Roman" w:hAnsi="Times New Roman" w:cs="Times New Roman"/>
            <w:b/>
            <w:color w:val="000000"/>
            <w:u w:val="single"/>
          </w:rPr>
          <w:t xml:space="preserve">art. 13 </w:t>
        </w:r>
        <w:proofErr w:type="spellStart"/>
        <w:r>
          <w:rPr>
            <w:rFonts w:ascii="Times New Roman" w:eastAsia="Times New Roman" w:hAnsi="Times New Roman" w:cs="Times New Roman"/>
            <w:b/>
            <w:color w:val="000000"/>
            <w:u w:val="single"/>
          </w:rPr>
          <w:t>Cost</w:t>
        </w:r>
        <w:proofErr w:type="spellEnd"/>
        <w:r>
          <w:rPr>
            <w:rFonts w:ascii="Times New Roman" w:eastAsia="Times New Roman" w:hAnsi="Times New Roman" w:cs="Times New Roman"/>
            <w:b/>
            <w:color w:val="000000"/>
            <w:u w:val="single"/>
          </w:rPr>
          <w:t>.</w:t>
        </w:r>
      </w:hyperlink>
      <w:r>
        <w:rPr>
          <w:rFonts w:ascii="Times New Roman" w:eastAsia="Times New Roman" w:hAnsi="Times New Roman" w:cs="Times New Roman"/>
          <w:b/>
          <w:color w:val="000000"/>
        </w:rPr>
        <w:t>, </w:t>
      </w:r>
      <w:r>
        <w:rPr>
          <w:rFonts w:ascii="Times New Roman" w:eastAsia="Times New Roman" w:hAnsi="Times New Roman" w:cs="Times New Roman"/>
          <w:color w:val="000000"/>
        </w:rPr>
        <w:t>secondo cui le misure restrittive della libertà personale possono essere adottate </w:t>
      </w:r>
      <w:r>
        <w:rPr>
          <w:rFonts w:ascii="Times New Roman" w:eastAsia="Times New Roman" w:hAnsi="Times New Roman" w:cs="Times New Roman"/>
          <w:b/>
          <w:color w:val="000000"/>
        </w:rPr>
        <w:t>solo su motivato atto dell'autorità giudiziaria</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Nè</w:t>
      </w:r>
      <w:proofErr w:type="spellEnd"/>
      <w:r>
        <w:rPr>
          <w:rFonts w:ascii="Times New Roman" w:eastAsia="Times New Roman" w:hAnsi="Times New Roman" w:cs="Times New Roman"/>
          <w:color w:val="000000"/>
        </w:rPr>
        <w:t xml:space="preserve"> potrebbe ad avviso del Giudice di Pace argomentarsi in ordine al</w:t>
      </w:r>
      <w:r>
        <w:rPr>
          <w:rFonts w:ascii="Times New Roman" w:eastAsia="Times New Roman" w:hAnsi="Times New Roman" w:cs="Times New Roman"/>
          <w:color w:val="000000"/>
        </w:rPr>
        <w:t xml:space="preserve">la legittimità del DPCM in questione assumendo che lo stesso </w:t>
      </w:r>
      <w:proofErr w:type="spellStart"/>
      <w:r>
        <w:rPr>
          <w:rFonts w:ascii="Times New Roman" w:eastAsia="Times New Roman" w:hAnsi="Times New Roman" w:cs="Times New Roman"/>
          <w:color w:val="000000"/>
        </w:rPr>
        <w:t>prevederebbe</w:t>
      </w:r>
      <w:proofErr w:type="spellEnd"/>
      <w:r>
        <w:rPr>
          <w:rFonts w:ascii="Times New Roman" w:eastAsia="Times New Roman" w:hAnsi="Times New Roman" w:cs="Times New Roman"/>
          <w:color w:val="000000"/>
        </w:rPr>
        <w:t xml:space="preserve"> legittime limitazioni della libertà di circolazione ex </w:t>
      </w:r>
      <w:hyperlink r:id="rId13" w:anchor="art16">
        <w:r>
          <w:rPr>
            <w:rFonts w:ascii="Times New Roman" w:eastAsia="Times New Roman" w:hAnsi="Times New Roman" w:cs="Times New Roman"/>
            <w:b/>
            <w:color w:val="000000"/>
          </w:rPr>
          <w:t xml:space="preserve">art. 16 </w:t>
        </w:r>
        <w:proofErr w:type="spellStart"/>
        <w:r>
          <w:rPr>
            <w:rFonts w:ascii="Times New Roman" w:eastAsia="Times New Roman" w:hAnsi="Times New Roman" w:cs="Times New Roman"/>
            <w:b/>
            <w:color w:val="000000"/>
          </w:rPr>
          <w:t>Cost</w:t>
        </w:r>
        <w:proofErr w:type="spellEnd"/>
        <w:r>
          <w:rPr>
            <w:rFonts w:ascii="Times New Roman" w:eastAsia="Times New Roman" w:hAnsi="Times New Roman" w:cs="Times New Roman"/>
            <w:b/>
            <w:color w:val="000000"/>
          </w:rPr>
          <w:t>.</w:t>
        </w:r>
      </w:hyperlink>
      <w:r>
        <w:rPr>
          <w:rFonts w:ascii="Times New Roman" w:eastAsia="Times New Roman" w:hAnsi="Times New Roman" w:cs="Times New Roman"/>
          <w:color w:val="000000"/>
        </w:rPr>
        <w:t> </w:t>
      </w:r>
      <w:proofErr w:type="gramStart"/>
      <w:r>
        <w:rPr>
          <w:rFonts w:ascii="Times New Roman" w:eastAsia="Times New Roman" w:hAnsi="Times New Roman" w:cs="Times New Roman"/>
          <w:color w:val="000000"/>
        </w:rPr>
        <w:t>e</w:t>
      </w:r>
      <w:proofErr w:type="gramEnd"/>
      <w:r>
        <w:rPr>
          <w:rFonts w:ascii="Times New Roman" w:eastAsia="Times New Roman" w:hAnsi="Times New Roman" w:cs="Times New Roman"/>
          <w:color w:val="000000"/>
        </w:rPr>
        <w:t xml:space="preserve"> non della libertà personale, in quanto i limiti della libertà di circolazione attengono a luoghi specifici il cui accesso può essere precluso, perché ad esempio pericolosi o infetti, mentre il divieto di spostamento concernente le persone s</w:t>
      </w:r>
      <w:r>
        <w:rPr>
          <w:rFonts w:ascii="Times New Roman" w:eastAsia="Times New Roman" w:hAnsi="Times New Roman" w:cs="Times New Roman"/>
          <w:color w:val="000000"/>
        </w:rPr>
        <w:t xml:space="preserve">i configura come limitazione della libertà personale (cfr. Corte </w:t>
      </w:r>
      <w:proofErr w:type="spellStart"/>
      <w:r>
        <w:rPr>
          <w:rFonts w:ascii="Times New Roman" w:eastAsia="Times New Roman" w:hAnsi="Times New Roman" w:cs="Times New Roman"/>
          <w:color w:val="000000"/>
        </w:rPr>
        <w:t>Cost</w:t>
      </w:r>
      <w:proofErr w:type="spellEnd"/>
      <w:r>
        <w:rPr>
          <w:rFonts w:ascii="Times New Roman" w:eastAsia="Times New Roman" w:hAnsi="Times New Roman" w:cs="Times New Roman"/>
          <w:color w:val="000000"/>
        </w:rPr>
        <w:t>., n. 68 del 1964).</w:t>
      </w:r>
    </w:p>
    <w:p w14:paraId="00000027" w14:textId="77777777" w:rsidR="00950CDC" w:rsidRDefault="00BF5DD7">
      <w:pPr>
        <w:numPr>
          <w:ilvl w:val="0"/>
          <w:numId w:val="1"/>
        </w:numPr>
        <w:pBdr>
          <w:top w:val="nil"/>
          <w:left w:val="nil"/>
          <w:bottom w:val="nil"/>
          <w:right w:val="nil"/>
          <w:between w:val="nil"/>
        </w:pBdr>
        <w:shd w:val="clear" w:color="auto" w:fill="FFFFFF"/>
        <w:spacing w:after="0" w:line="24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Che ne deriva che quando il divieto di spostamento è assoluto, come nella specie, in cui si prevedeva che il cittadino non potesse recarsi in nessun luogo al di fuori </w:t>
      </w:r>
      <w:r>
        <w:rPr>
          <w:rFonts w:ascii="Times New Roman" w:eastAsia="Times New Roman" w:hAnsi="Times New Roman" w:cs="Times New Roman"/>
          <w:color w:val="000000"/>
        </w:rPr>
        <w:t>della propria abitazione, lo stesso integra una illegittima limitazione della libertà personale, incompatibile con l'inviolabilità delle garanzie individuali che sono il fondamento dell'ordinamento italiano in quanto ordinamento di uno Stato democratico.</w:t>
      </w:r>
    </w:p>
    <w:p w14:paraId="00000028" w14:textId="77777777" w:rsidR="00950CDC" w:rsidRDefault="00BF5DD7">
      <w:pPr>
        <w:numPr>
          <w:ilvl w:val="0"/>
          <w:numId w:val="1"/>
        </w:numPr>
        <w:pBdr>
          <w:top w:val="nil"/>
          <w:left w:val="nil"/>
          <w:bottom w:val="nil"/>
          <w:right w:val="nil"/>
          <w:between w:val="nil"/>
        </w:pBdr>
        <w:shd w:val="clear" w:color="auto" w:fill="FFFFFF"/>
        <w:spacing w:after="0" w:line="24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he sulla scorta di tali argomentazioni il Giudice di Pace ha accolto il ricorso e previa disapplicazione dell'atto amministrativo illegittimo (la dichiarazione dello stato di emergenza e il verbale opposto su di questa fondato) ha annullato la sanzione com</w:t>
      </w:r>
      <w:r>
        <w:rPr>
          <w:rFonts w:ascii="Times New Roman" w:eastAsia="Times New Roman" w:hAnsi="Times New Roman" w:cs="Times New Roman"/>
          <w:color w:val="000000"/>
        </w:rPr>
        <w:t>minata.</w:t>
      </w:r>
    </w:p>
    <w:p w14:paraId="00000029"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esaminando il merito della vicenda,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il verbale di accertamento è comunque da considerarsi illegittimo ed infondato nel merito, poiché, in base a dei principi giurisprudenziali dettati e disciplinati dalla legge n. 689/1981, più precisamente dall’art. 3, la normativa relativa alle misure d’ur</w:t>
      </w:r>
      <w:r>
        <w:rPr>
          <w:rFonts w:ascii="Times New Roman" w:eastAsia="Times New Roman" w:hAnsi="Times New Roman" w:cs="Times New Roman"/>
          <w:color w:val="000000"/>
        </w:rPr>
        <w:t xml:space="preserve">genza atte a fronteggiare l’emergenza </w:t>
      </w:r>
      <w:proofErr w:type="spellStart"/>
      <w:r>
        <w:rPr>
          <w:rFonts w:ascii="Times New Roman" w:eastAsia="Times New Roman" w:hAnsi="Times New Roman" w:cs="Times New Roman"/>
          <w:color w:val="000000"/>
        </w:rPr>
        <w:t>epidemologica</w:t>
      </w:r>
      <w:proofErr w:type="spellEnd"/>
      <w:r>
        <w:rPr>
          <w:rFonts w:ascii="Times New Roman" w:eastAsia="Times New Roman" w:hAnsi="Times New Roman" w:cs="Times New Roman"/>
          <w:color w:val="000000"/>
        </w:rPr>
        <w:t xml:space="preserve"> da Covi-19 di cui all’art.1 del D.L. 08.03.2020 (della cui illegittimità si è già detto), non può ritenersi comunque violata, dal momento il ricorrente si spostava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(come ha riferito nell’autocertificazion</w:t>
      </w:r>
      <w:r>
        <w:rPr>
          <w:rFonts w:ascii="Times New Roman" w:eastAsia="Times New Roman" w:hAnsi="Times New Roman" w:cs="Times New Roman"/>
          <w:color w:val="000000"/>
        </w:rPr>
        <w:t>e prodotta)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per recarsi …………………………………………... </w:t>
      </w:r>
    </w:p>
    <w:p w14:paraId="0000002A"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Che, pertanto, deve ritenersi che il verbale sopra indicato, sia illegittimo ed infondato nel merito, poiché le disposizioni urgenti imposte per l’emergenza </w:t>
      </w:r>
      <w:proofErr w:type="spellStart"/>
      <w:r>
        <w:rPr>
          <w:rFonts w:ascii="Times New Roman" w:eastAsia="Times New Roman" w:hAnsi="Times New Roman" w:cs="Times New Roman"/>
          <w:color w:val="000000"/>
        </w:rPr>
        <w:t>Covid</w:t>
      </w:r>
      <w:proofErr w:type="spellEnd"/>
      <w:r>
        <w:rPr>
          <w:rFonts w:ascii="Times New Roman" w:eastAsia="Times New Roman" w:hAnsi="Times New Roman" w:cs="Times New Roman"/>
          <w:color w:val="000000"/>
        </w:rPr>
        <w:t xml:space="preserve">- 19, di cui all’art.1 del D.P.C.M. dell’8 marzo </w:t>
      </w:r>
      <w:r>
        <w:rPr>
          <w:rFonts w:ascii="Times New Roman" w:eastAsia="Times New Roman" w:hAnsi="Times New Roman" w:cs="Times New Roman"/>
          <w:color w:val="000000"/>
        </w:rPr>
        <w:t>2020 e successive modifiche, non sono state violate affatto dal ricorrente, infatti gli spostamenti indicati nel verbale, sopra detto, sono stati effettuati, solo ed esclusivamente, per delle esigenze lavorative, cosi come dichiarato nell’autocertificazion</w:t>
      </w:r>
      <w:r>
        <w:rPr>
          <w:rFonts w:ascii="Times New Roman" w:eastAsia="Times New Roman" w:hAnsi="Times New Roman" w:cs="Times New Roman"/>
          <w:color w:val="000000"/>
        </w:rPr>
        <w:t>e.</w:t>
      </w:r>
    </w:p>
    <w:p w14:paraId="0000002B" w14:textId="77777777" w:rsidR="00950CDC" w:rsidRDefault="00BF5DD7">
      <w:pPr>
        <w:keepNext/>
        <w:widowControl w:val="0"/>
        <w:numPr>
          <w:ilvl w:val="0"/>
          <w:numId w:val="1"/>
        </w:numPr>
        <w:pBdr>
          <w:top w:val="nil"/>
          <w:left w:val="nil"/>
          <w:bottom w:val="nil"/>
          <w:right w:val="nil"/>
          <w:between w:val="nil"/>
        </w:pBdr>
        <w:spacing w:after="0" w:line="480" w:lineRule="auto"/>
        <w:ind w:right="51"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Che per le ragioni sopra esposte lo spostamento effettuato, in data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dall’odierno ricorrente è avvenuto anche nella piena convinzione della liceità della propria condotta, nonché dai motivi giustificativi indicati dalle norme di cui all’ art.</w:t>
      </w:r>
      <w:r>
        <w:rPr>
          <w:rFonts w:ascii="Times New Roman" w:eastAsia="Times New Roman" w:hAnsi="Times New Roman" w:cs="Times New Roman"/>
          <w:color w:val="000000"/>
        </w:rPr>
        <w:t xml:space="preserve"> 1 D.P.C.M. 8 Marzo 2020 e successive modifiche, vale a dire “misure urgenti atte a fronteggiare l’emergenza </w:t>
      </w:r>
      <w:proofErr w:type="spellStart"/>
      <w:r>
        <w:rPr>
          <w:rFonts w:ascii="Times New Roman" w:eastAsia="Times New Roman" w:hAnsi="Times New Roman" w:cs="Times New Roman"/>
          <w:color w:val="000000"/>
        </w:rPr>
        <w:t>epidemologica</w:t>
      </w:r>
      <w:proofErr w:type="spellEnd"/>
      <w:r>
        <w:rPr>
          <w:rFonts w:ascii="Times New Roman" w:eastAsia="Times New Roman" w:hAnsi="Times New Roman" w:cs="Times New Roman"/>
          <w:color w:val="000000"/>
        </w:rPr>
        <w:t xml:space="preserve"> da Covid-19”, </w:t>
      </w:r>
      <w:r>
        <w:rPr>
          <w:rFonts w:ascii="Times New Roman" w:eastAsia="Times New Roman" w:hAnsi="Times New Roman" w:cs="Times New Roman"/>
          <w:color w:val="000000"/>
        </w:rPr>
        <w:lastRenderedPageBreak/>
        <w:t>vale a dire comprovate esigenze lavorative.</w:t>
      </w:r>
    </w:p>
    <w:p w14:paraId="0000002C" w14:textId="77777777" w:rsidR="00950CDC" w:rsidRDefault="00BF5DD7">
      <w:pPr>
        <w:keepNext/>
        <w:widowControl w:val="0"/>
        <w:pBdr>
          <w:top w:val="nil"/>
          <w:left w:val="nil"/>
          <w:bottom w:val="nil"/>
          <w:right w:val="nil"/>
          <w:between w:val="nil"/>
        </w:pBdr>
        <w:spacing w:after="0" w:line="480" w:lineRule="auto"/>
        <w:ind w:left="644"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Tutto ciò premesso, il sottoscritto sig. ………………………  </w:t>
      </w:r>
    </w:p>
    <w:p w14:paraId="0000002D" w14:textId="77777777" w:rsidR="00950CDC" w:rsidRDefault="00BF5DD7">
      <w:pPr>
        <w:keepNext/>
        <w:widowControl w:val="0"/>
        <w:pBdr>
          <w:top w:val="nil"/>
          <w:left w:val="nil"/>
          <w:bottom w:val="nil"/>
          <w:right w:val="nil"/>
          <w:between w:val="nil"/>
        </w:pBdr>
        <w:tabs>
          <w:tab w:val="left" w:pos="426"/>
          <w:tab w:val="left" w:pos="7797"/>
        </w:tabs>
        <w:spacing w:after="0" w:line="480" w:lineRule="auto"/>
        <w:ind w:left="426" w:right="13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2E" w14:textId="77777777" w:rsidR="00950CDC" w:rsidRDefault="00BF5DD7">
      <w:pPr>
        <w:keepNext/>
        <w:widowControl w:val="0"/>
        <w:pBdr>
          <w:top w:val="nil"/>
          <w:left w:val="nil"/>
          <w:bottom w:val="nil"/>
          <w:right w:val="nil"/>
          <w:between w:val="nil"/>
        </w:pBdr>
        <w:tabs>
          <w:tab w:val="left" w:pos="426"/>
        </w:tabs>
        <w:spacing w:after="0" w:line="480" w:lineRule="auto"/>
        <w:ind w:left="425" w:right="51"/>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Che l’Ill.mo Sig. </w:t>
      </w:r>
      <w:r>
        <w:rPr>
          <w:rFonts w:ascii="Times New Roman" w:eastAsia="Times New Roman" w:hAnsi="Times New Roman" w:cs="Times New Roman"/>
          <w:b/>
          <w:color w:val="000000"/>
        </w:rPr>
        <w:t>Prefetto della Provincia di ……………………………</w:t>
      </w:r>
      <w:proofErr w:type="gramStart"/>
      <w:r>
        <w:rPr>
          <w:rFonts w:ascii="Times New Roman" w:eastAsia="Times New Roman" w:hAnsi="Times New Roman" w:cs="Times New Roman"/>
          <w:b/>
          <w:color w:val="000000"/>
        </w:rPr>
        <w:t>…….</w:t>
      </w:r>
      <w:proofErr w:type="gramEnd"/>
      <w:r>
        <w:rPr>
          <w:rFonts w:ascii="Times New Roman" w:eastAsia="Times New Roman" w:hAnsi="Times New Roman" w:cs="Times New Roman"/>
          <w:color w:val="000000"/>
        </w:rPr>
        <w:t xml:space="preserve">, esperita la necessaria istruttoria, Voglia procedere all’archiviazione del verbale di accertamento Protocollo ……………………., riferimento protocollo procedimento …………………………….., elevato da…………………………….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data ……………………, ore ………………., in ……………., riferito ad accer</w:t>
      </w:r>
      <w:r>
        <w:rPr>
          <w:rFonts w:ascii="Times New Roman" w:eastAsia="Times New Roman" w:hAnsi="Times New Roman" w:cs="Times New Roman"/>
          <w:color w:val="000000"/>
        </w:rPr>
        <w:t xml:space="preserve">tamento sanzionatorio n………………………….del………….. </w:t>
      </w:r>
      <w:proofErr w:type="gramStart"/>
      <w:r>
        <w:rPr>
          <w:rFonts w:ascii="Times New Roman" w:eastAsia="Times New Roman" w:hAnsi="Times New Roman" w:cs="Times New Roman"/>
          <w:color w:val="000000"/>
        </w:rPr>
        <w:t>per</w:t>
      </w:r>
      <w:proofErr w:type="gramEnd"/>
      <w:r>
        <w:rPr>
          <w:rFonts w:ascii="Times New Roman" w:eastAsia="Times New Roman" w:hAnsi="Times New Roman" w:cs="Times New Roman"/>
          <w:color w:val="000000"/>
        </w:rPr>
        <w:t xml:space="preserve"> la violazione dell’art. ……………………….(</w:t>
      </w:r>
      <w:r>
        <w:rPr>
          <w:rFonts w:ascii="Times New Roman" w:eastAsia="Times New Roman" w:hAnsi="Times New Roman" w:cs="Times New Roman"/>
          <w:b/>
          <w:color w:val="000000"/>
        </w:rPr>
        <w:t>riportare correttamente gli articoli che si contestano, copiandoli dal verbale</w:t>
      </w:r>
      <w:r>
        <w:rPr>
          <w:rFonts w:ascii="Times New Roman" w:eastAsia="Times New Roman" w:hAnsi="Times New Roman" w:cs="Times New Roman"/>
          <w:color w:val="000000"/>
        </w:rPr>
        <w:t>)  per i motivi sopra esposti.</w:t>
      </w:r>
    </w:p>
    <w:p w14:paraId="0000002F" w14:textId="77777777" w:rsidR="00950CDC" w:rsidRDefault="00BF5DD7">
      <w:pPr>
        <w:widowControl w:val="0"/>
        <w:pBdr>
          <w:top w:val="nil"/>
          <w:left w:val="nil"/>
          <w:bottom w:val="nil"/>
          <w:right w:val="nil"/>
          <w:between w:val="nil"/>
        </w:pBdr>
        <w:tabs>
          <w:tab w:val="left" w:pos="426"/>
          <w:tab w:val="left" w:pos="7796"/>
        </w:tabs>
        <w:spacing w:after="0" w:line="480" w:lineRule="auto"/>
        <w:ind w:left="426"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In subordine, nella denegata ipotesi di mancato accoglimento del</w:t>
      </w:r>
      <w:r>
        <w:rPr>
          <w:rFonts w:ascii="Times New Roman" w:eastAsia="Times New Roman" w:hAnsi="Times New Roman" w:cs="Times New Roman"/>
          <w:color w:val="000000"/>
        </w:rPr>
        <w:t>la suddetta richiesta, contenere comunque al minimo di legge la sanzione.</w:t>
      </w:r>
    </w:p>
    <w:p w14:paraId="00000030" w14:textId="77777777" w:rsidR="00950CDC" w:rsidRDefault="00BF5DD7">
      <w:pPr>
        <w:widowControl w:val="0"/>
        <w:pBdr>
          <w:top w:val="nil"/>
          <w:left w:val="nil"/>
          <w:bottom w:val="nil"/>
          <w:right w:val="nil"/>
          <w:between w:val="nil"/>
        </w:pBdr>
        <w:tabs>
          <w:tab w:val="left" w:pos="426"/>
          <w:tab w:val="left" w:pos="7796"/>
        </w:tabs>
        <w:spacing w:after="0" w:line="480" w:lineRule="auto"/>
        <w:ind w:left="426"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In via istruttoria chiede di essere ascoltato personalmente.</w:t>
      </w:r>
    </w:p>
    <w:p w14:paraId="00000031" w14:textId="77777777" w:rsidR="00950CDC" w:rsidRDefault="00BF5DD7">
      <w:pPr>
        <w:widowControl w:val="0"/>
        <w:pBdr>
          <w:top w:val="nil"/>
          <w:left w:val="nil"/>
          <w:bottom w:val="nil"/>
          <w:right w:val="nil"/>
          <w:between w:val="nil"/>
        </w:pBdr>
        <w:tabs>
          <w:tab w:val="left" w:pos="426"/>
          <w:tab w:val="left" w:pos="7796"/>
        </w:tabs>
        <w:spacing w:after="0" w:line="480" w:lineRule="auto"/>
        <w:ind w:left="426" w:right="51"/>
        <w:jc w:val="both"/>
        <w:rPr>
          <w:rFonts w:ascii="Times New Roman" w:eastAsia="Times New Roman" w:hAnsi="Times New Roman" w:cs="Times New Roman"/>
          <w:color w:val="000000"/>
        </w:rPr>
      </w:pPr>
      <w:r>
        <w:rPr>
          <w:rFonts w:ascii="Times New Roman" w:eastAsia="Times New Roman" w:hAnsi="Times New Roman" w:cs="Times New Roman"/>
          <w:b/>
          <w:color w:val="000000"/>
        </w:rPr>
        <w:t>Si allega:</w:t>
      </w:r>
      <w:r>
        <w:rPr>
          <w:rFonts w:ascii="Times New Roman" w:eastAsia="Times New Roman" w:hAnsi="Times New Roman" w:cs="Times New Roman"/>
          <w:color w:val="000000"/>
        </w:rPr>
        <w:t xml:space="preserve"> 1) Copia accertamento impugnato; 3) Copia n. 4 articoli di stampa. 4) copia Sentenza Giudice di Pace di Frosin</w:t>
      </w:r>
      <w:r>
        <w:rPr>
          <w:rFonts w:ascii="Times New Roman" w:eastAsia="Times New Roman" w:hAnsi="Times New Roman" w:cs="Times New Roman"/>
          <w:color w:val="000000"/>
        </w:rPr>
        <w:t>one 15 – 29 luglio 2020 n. 516.</w:t>
      </w:r>
    </w:p>
    <w:p w14:paraId="00000032" w14:textId="77777777" w:rsidR="00950CDC" w:rsidRDefault="00BF5DD7">
      <w:pPr>
        <w:widowControl w:val="0"/>
        <w:pBdr>
          <w:top w:val="nil"/>
          <w:left w:val="nil"/>
          <w:bottom w:val="nil"/>
          <w:right w:val="nil"/>
          <w:between w:val="nil"/>
        </w:pBdr>
        <w:tabs>
          <w:tab w:val="left" w:pos="426"/>
          <w:tab w:val="left" w:pos="7796"/>
        </w:tabs>
        <w:spacing w:after="0" w:line="480" w:lineRule="auto"/>
        <w:ind w:left="426" w:right="132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Luogo e data                                                                      </w:t>
      </w:r>
    </w:p>
    <w:p w14:paraId="00000033" w14:textId="77777777" w:rsidR="00950CDC" w:rsidRDefault="00BF5DD7">
      <w:pPr>
        <w:widowControl w:val="0"/>
        <w:tabs>
          <w:tab w:val="left" w:pos="426"/>
          <w:tab w:val="left" w:pos="7796"/>
        </w:tabs>
        <w:spacing w:line="480" w:lineRule="auto"/>
        <w:ind w:right="1327"/>
        <w:jc w:val="both"/>
        <w:rPr>
          <w:sz w:val="24"/>
          <w:szCs w:val="24"/>
        </w:rPr>
      </w:pPr>
      <w:r>
        <w:tab/>
        <w:t xml:space="preserve">                                                                                    Firma </w:t>
      </w:r>
      <w:proofErr w:type="gramStart"/>
      <w:r>
        <w:t>del  ricorrente</w:t>
      </w:r>
      <w:proofErr w:type="gramEnd"/>
      <w:r>
        <w:rPr>
          <w:sz w:val="24"/>
          <w:szCs w:val="24"/>
        </w:rPr>
        <w:t xml:space="preserve">                                                </w:t>
      </w:r>
    </w:p>
    <w:p w14:paraId="00000034" w14:textId="77777777" w:rsidR="00950CDC" w:rsidRDefault="00950CDC">
      <w:pPr>
        <w:jc w:val="both"/>
        <w:rPr>
          <w:rFonts w:ascii="Times New Roman" w:eastAsia="Times New Roman" w:hAnsi="Times New Roman" w:cs="Times New Roman"/>
          <w:b/>
          <w:sz w:val="28"/>
          <w:szCs w:val="28"/>
        </w:rPr>
      </w:pPr>
    </w:p>
    <w:p w14:paraId="00000035" w14:textId="77777777" w:rsidR="00950CDC" w:rsidRDefault="00950CDC">
      <w:pPr>
        <w:jc w:val="both"/>
        <w:rPr>
          <w:rFonts w:ascii="Times New Roman" w:eastAsia="Times New Roman" w:hAnsi="Times New Roman" w:cs="Times New Roman"/>
          <w:b/>
          <w:sz w:val="28"/>
          <w:szCs w:val="28"/>
        </w:rPr>
      </w:pPr>
    </w:p>
    <w:sectPr w:rsidR="00950CDC">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02AF4"/>
    <w:multiLevelType w:val="multilevel"/>
    <w:tmpl w:val="301862E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DC"/>
    <w:rsid w:val="00950CDC"/>
    <w:rsid w:val="00BF5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5E1EC-A4C1-4549-90A6-E92EF1C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ltalex.com/documents/news/2014/05/07/ordinamento-della-repubblica-il-parlamento" TargetMode="External"/><Relationship Id="rId13" Type="http://schemas.openxmlformats.org/officeDocument/2006/relationships/hyperlink" Target="https://www.altalex.com/documents/news/2013/11/11/diritti-e-doveri-dei-cittadini-rapporti-civili" TargetMode="External"/><Relationship Id="rId3" Type="http://schemas.openxmlformats.org/officeDocument/2006/relationships/settings" Target="settings.xml"/><Relationship Id="rId7" Type="http://schemas.openxmlformats.org/officeDocument/2006/relationships/hyperlink" Target="https://www.altalex.com/documents/leggi/2018/01/23/codice-della-protezione-civile-in-gazzetta" TargetMode="External"/><Relationship Id="rId12" Type="http://schemas.openxmlformats.org/officeDocument/2006/relationships/hyperlink" Target="https://www.altalex.com/documents/news/2013/11/11/diritti-e-doveri-dei-cittadini-rapporti-civi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talex.com/documents/news/2020/03/10/coronavirus-italia-zona-protetta" TargetMode="External"/><Relationship Id="rId11" Type="http://schemas.openxmlformats.org/officeDocument/2006/relationships/hyperlink" Target="https://www.altalex.com/documents/news/2020/03/25/coronavirus-decreto-legge-sanzioni" TargetMode="External"/><Relationship Id="rId5" Type="http://schemas.openxmlformats.org/officeDocument/2006/relationships/hyperlink" Target="https://www.altalex.com/documents/news/2020/02/03/coronavirus-italia-stato-emergenza" TargetMode="External"/><Relationship Id="rId15" Type="http://schemas.openxmlformats.org/officeDocument/2006/relationships/theme" Target="theme/theme1.xml"/><Relationship Id="rId10" Type="http://schemas.openxmlformats.org/officeDocument/2006/relationships/hyperlink" Target="https://www.altalex.com/documents/news/2020/04/27/coronavirus-verso-fase-2" TargetMode="External"/><Relationship Id="rId4" Type="http://schemas.openxmlformats.org/officeDocument/2006/relationships/webSettings" Target="webSettings.xml"/><Relationship Id="rId9" Type="http://schemas.openxmlformats.org/officeDocument/2006/relationships/hyperlink" Target="https://www.altalex.com/documents/news/2007/06/22/ordinamento-della-repubblica-il-presidente-della-repubbl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2453</Words>
  <Characters>13988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Paolo</cp:lastModifiedBy>
  <cp:revision>2</cp:revision>
  <dcterms:created xsi:type="dcterms:W3CDTF">2020-09-15T14:03:00Z</dcterms:created>
  <dcterms:modified xsi:type="dcterms:W3CDTF">2020-09-15T14:03:00Z</dcterms:modified>
</cp:coreProperties>
</file>